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62" w:rsidRPr="0099478C" w:rsidRDefault="00A57FA4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noProof/>
          <w:sz w:val="24"/>
          <w:szCs w:val="24"/>
        </w:rPr>
      </w:pPr>
      <w:r w:rsidRPr="0099478C">
        <w:rPr>
          <w:rFonts w:ascii="Batang" w:eastAsia="Batang" w:hAnsi="Batang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884BA6">
            <wp:simplePos x="0" y="0"/>
            <wp:positionH relativeFrom="column">
              <wp:posOffset>338455</wp:posOffset>
            </wp:positionH>
            <wp:positionV relativeFrom="paragraph">
              <wp:posOffset>289560</wp:posOffset>
            </wp:positionV>
            <wp:extent cx="995045" cy="14859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nec na pozvánku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50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5E5" w:rsidRPr="0099478C">
        <w:rPr>
          <w:rFonts w:ascii="Rockwell Condensed" w:hAnsi="Rockwell Condensed"/>
        </w:rPr>
        <w:t xml:space="preserve"> </w:t>
      </w:r>
      <w:r w:rsidR="000E0EF3">
        <w:rPr>
          <w:rFonts w:ascii="Rockwell Condensed" w:hAnsi="Rockwell Condensed"/>
        </w:rPr>
        <w:t xml:space="preserve">         </w:t>
      </w:r>
      <w:r w:rsidR="0042728C" w:rsidRPr="0099478C">
        <w:rPr>
          <w:rFonts w:ascii="Rockwell Condensed" w:hAnsi="Rockwell Condensed"/>
        </w:rPr>
        <w:t xml:space="preserve"> </w:t>
      </w:r>
      <w:r w:rsidR="0042728C" w:rsidRPr="0099478C">
        <w:rPr>
          <w:rFonts w:ascii="Batang" w:eastAsia="Batang" w:hAnsi="Batang"/>
          <w:b/>
          <w:sz w:val="24"/>
          <w:szCs w:val="24"/>
        </w:rPr>
        <w:t>Sobota 2. února 2019</w:t>
      </w:r>
      <w:r w:rsidR="00575140" w:rsidRPr="0099478C">
        <w:rPr>
          <w:rFonts w:ascii="Batang" w:eastAsia="Batang" w:hAnsi="Batang"/>
          <w:b/>
          <w:sz w:val="24"/>
          <w:szCs w:val="24"/>
        </w:rPr>
        <w:t xml:space="preserve">     </w:t>
      </w:r>
      <w:r w:rsidRPr="0099478C">
        <w:rPr>
          <w:rFonts w:ascii="Batang" w:eastAsia="Batang" w:hAnsi="Batang"/>
          <w:b/>
          <w:sz w:val="24"/>
          <w:szCs w:val="24"/>
        </w:rPr>
        <w:t xml:space="preserve">                       Začátek ve </w:t>
      </w:r>
      <w:r w:rsidR="0099478C" w:rsidRPr="0099478C">
        <w:rPr>
          <w:rFonts w:ascii="Batang" w:eastAsia="Batang" w:hAnsi="Batang"/>
          <w:b/>
          <w:sz w:val="24"/>
          <w:szCs w:val="24"/>
        </w:rPr>
        <w:t xml:space="preserve">  </w:t>
      </w:r>
      <w:r w:rsidRPr="0099478C">
        <w:rPr>
          <w:rFonts w:ascii="Batang" w:eastAsia="Batang" w:hAnsi="Batang"/>
          <w:b/>
          <w:sz w:val="24"/>
          <w:szCs w:val="24"/>
        </w:rPr>
        <w:t>20.00 hodin</w:t>
      </w:r>
      <w:r w:rsidR="00575140" w:rsidRPr="0099478C">
        <w:rPr>
          <w:rFonts w:ascii="Batang" w:eastAsia="Batang" w:hAnsi="Batang"/>
          <w:b/>
          <w:sz w:val="24"/>
          <w:szCs w:val="24"/>
        </w:rPr>
        <w:t xml:space="preserve">                    </w:t>
      </w:r>
      <w:r w:rsidR="0042728C" w:rsidRPr="0099478C">
        <w:rPr>
          <w:rFonts w:ascii="Batang" w:eastAsia="Batang" w:hAnsi="Batang"/>
          <w:b/>
          <w:sz w:val="24"/>
          <w:szCs w:val="24"/>
        </w:rPr>
        <w:t xml:space="preserve">              </w:t>
      </w:r>
      <w:r w:rsidR="00BF6D7F" w:rsidRPr="0099478C">
        <w:rPr>
          <w:rFonts w:ascii="Batang" w:eastAsia="Batang" w:hAnsi="Batang"/>
          <w:b/>
          <w:sz w:val="24"/>
          <w:szCs w:val="24"/>
        </w:rPr>
        <w:t xml:space="preserve">   </w:t>
      </w:r>
      <w:r w:rsidR="0042728C" w:rsidRPr="0099478C">
        <w:rPr>
          <w:rFonts w:ascii="Batang" w:eastAsia="Batang" w:hAnsi="Batang"/>
          <w:b/>
          <w:sz w:val="24"/>
          <w:szCs w:val="24"/>
        </w:rPr>
        <w:t xml:space="preserve">        </w:t>
      </w:r>
      <w:r w:rsidR="00BF6D7F" w:rsidRPr="0099478C">
        <w:rPr>
          <w:rFonts w:ascii="Batang" w:eastAsia="Batang" w:hAnsi="Batang"/>
          <w:b/>
          <w:sz w:val="24"/>
          <w:szCs w:val="24"/>
        </w:rPr>
        <w:t xml:space="preserve">   </w:t>
      </w:r>
      <w:r w:rsidR="00887362" w:rsidRPr="0099478C">
        <w:rPr>
          <w:rFonts w:ascii="Batang" w:eastAsia="Batang" w:hAnsi="Batang"/>
          <w:b/>
          <w:sz w:val="24"/>
          <w:szCs w:val="24"/>
        </w:rPr>
        <w:t xml:space="preserve">                                                          </w:t>
      </w:r>
      <w:r w:rsidR="00887362" w:rsidRPr="0099478C">
        <w:rPr>
          <w:rFonts w:ascii="Batang" w:eastAsia="Batang" w:hAnsi="Batang"/>
          <w:b/>
          <w:noProof/>
          <w:sz w:val="24"/>
          <w:szCs w:val="24"/>
        </w:rPr>
        <w:t xml:space="preserve">  </w:t>
      </w:r>
      <w:r w:rsidR="00BF6D7F" w:rsidRPr="0099478C">
        <w:rPr>
          <w:rFonts w:ascii="Batang" w:eastAsia="Batang" w:hAnsi="Batang"/>
          <w:b/>
          <w:noProof/>
          <w:sz w:val="24"/>
          <w:szCs w:val="24"/>
        </w:rPr>
        <w:t xml:space="preserve"> </w:t>
      </w:r>
      <w:r w:rsidR="00297EFE" w:rsidRPr="0099478C">
        <w:rPr>
          <w:rFonts w:ascii="Batang" w:eastAsia="Batang" w:hAnsi="Batang"/>
          <w:b/>
          <w:noProof/>
          <w:sz w:val="24"/>
          <w:szCs w:val="24"/>
        </w:rPr>
        <w:t xml:space="preserve">     </w:t>
      </w:r>
    </w:p>
    <w:p w:rsidR="00930FF6" w:rsidRPr="00930FF6" w:rsidRDefault="00930FF6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noProof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123825</wp:posOffset>
            </wp:positionV>
            <wp:extent cx="970915" cy="999490"/>
            <wp:effectExtent l="0" t="0" r="635" b="0"/>
            <wp:wrapTight wrapText="bothSides">
              <wp:wrapPolygon edited="0">
                <wp:start x="0" y="0"/>
                <wp:lineTo x="0" y="20996"/>
                <wp:lineTo x="21190" y="20996"/>
                <wp:lineTo x="2119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k měs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atang" w:eastAsia="Batang" w:hAnsi="Batang"/>
          <w:b/>
          <w:noProof/>
          <w:sz w:val="24"/>
          <w:szCs w:val="24"/>
        </w:rPr>
        <w:t xml:space="preserve">  </w:t>
      </w:r>
    </w:p>
    <w:p w:rsidR="00575140" w:rsidRDefault="00887362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cs="Leelawadee UI"/>
          <w:b/>
          <w:sz w:val="32"/>
          <w:szCs w:val="32"/>
        </w:rPr>
        <w:t xml:space="preserve">     </w:t>
      </w:r>
      <w:r w:rsidR="00575140">
        <w:rPr>
          <w:rFonts w:ascii="Batang" w:eastAsia="Batang" w:hAnsi="Batang" w:cs="Leelawadee UI"/>
          <w:b/>
          <w:sz w:val="32"/>
          <w:szCs w:val="32"/>
        </w:rPr>
        <w:t xml:space="preserve">   </w:t>
      </w:r>
      <w:r>
        <w:rPr>
          <w:rFonts w:ascii="Batang" w:eastAsia="Batang" w:hAnsi="Batang" w:cs="Leelawadee UI"/>
          <w:b/>
          <w:sz w:val="32"/>
          <w:szCs w:val="32"/>
        </w:rPr>
        <w:t xml:space="preserve"> </w:t>
      </w:r>
      <w:r w:rsidR="0042728C" w:rsidRPr="00BF6D7F">
        <w:rPr>
          <w:rFonts w:ascii="Batang" w:eastAsia="Batang" w:hAnsi="Batang" w:cs="Leelawadee UI"/>
          <w:b/>
          <w:sz w:val="32"/>
          <w:szCs w:val="32"/>
        </w:rPr>
        <w:t>POZVÁNKA NA</w:t>
      </w:r>
    </w:p>
    <w:p w:rsidR="00930FF6" w:rsidRDefault="00887362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sz w:val="24"/>
          <w:szCs w:val="24"/>
        </w:rPr>
      </w:pPr>
      <w:r w:rsidRPr="0099478C">
        <w:rPr>
          <w:rFonts w:ascii="Batang" w:eastAsia="Batang" w:hAnsi="Batang" w:cs="Leelawadee UI"/>
          <w:b/>
          <w:color w:val="FF0000"/>
          <w:sz w:val="40"/>
          <w:szCs w:val="40"/>
        </w:rPr>
        <w:t xml:space="preserve"> </w:t>
      </w:r>
      <w:r w:rsidR="0042728C" w:rsidRPr="0099478C">
        <w:rPr>
          <w:rFonts w:ascii="Batang" w:eastAsia="Batang" w:hAnsi="Batang" w:cs="Leelawadee UI"/>
          <w:b/>
          <w:color w:val="FF0000"/>
          <w:sz w:val="40"/>
          <w:szCs w:val="40"/>
          <w:u w:val="single"/>
        </w:rPr>
        <w:t>19. M</w:t>
      </w:r>
      <w:r w:rsidR="0042728C" w:rsidRPr="0099478C">
        <w:rPr>
          <w:rFonts w:ascii="Batang" w:eastAsia="Batang" w:hAnsi="Batang" w:cs="Calibri"/>
          <w:b/>
          <w:color w:val="FF0000"/>
          <w:sz w:val="40"/>
          <w:szCs w:val="40"/>
          <w:u w:val="single"/>
        </w:rPr>
        <w:t>Ě</w:t>
      </w:r>
      <w:r w:rsidR="0042728C" w:rsidRPr="0099478C">
        <w:rPr>
          <w:rFonts w:ascii="Batang" w:eastAsia="Batang" w:hAnsi="Batang" w:cs="Leelawadee UI"/>
          <w:b/>
          <w:color w:val="FF0000"/>
          <w:sz w:val="40"/>
          <w:szCs w:val="40"/>
          <w:u w:val="single"/>
        </w:rPr>
        <w:t>ST</w:t>
      </w:r>
      <w:r w:rsidR="00575140" w:rsidRPr="0099478C">
        <w:rPr>
          <w:rFonts w:ascii="Batang" w:eastAsia="Batang" w:hAnsi="Batang" w:cs="Leelawadee UI"/>
          <w:b/>
          <w:color w:val="FF0000"/>
          <w:sz w:val="40"/>
          <w:szCs w:val="40"/>
          <w:u w:val="single"/>
        </w:rPr>
        <w:t>SKÝ PLES</w:t>
      </w:r>
      <w:r w:rsidRPr="0099478C">
        <w:rPr>
          <w:rFonts w:ascii="Batang" w:eastAsia="Batang" w:hAnsi="Batang"/>
          <w:b/>
          <w:color w:val="FF0000"/>
          <w:sz w:val="24"/>
          <w:szCs w:val="24"/>
        </w:rPr>
        <w:t xml:space="preserve"> </w:t>
      </w:r>
      <w:r w:rsidR="00A57FA4" w:rsidRPr="0099478C">
        <w:rPr>
          <w:rFonts w:ascii="Batang" w:eastAsia="Batang" w:hAnsi="Batang"/>
          <w:b/>
          <w:color w:val="FF0000"/>
          <w:sz w:val="24"/>
          <w:szCs w:val="24"/>
        </w:rPr>
        <w:t xml:space="preserve">          </w:t>
      </w:r>
      <w:r w:rsidR="00930FF6">
        <w:rPr>
          <w:rFonts w:ascii="Batang" w:eastAsia="Batang" w:hAnsi="Batang"/>
          <w:b/>
          <w:color w:val="FF0000"/>
          <w:sz w:val="24"/>
          <w:szCs w:val="24"/>
        </w:rPr>
        <w:t xml:space="preserve">         </w:t>
      </w:r>
      <w:r w:rsidR="00930FF6">
        <w:rPr>
          <w:rFonts w:ascii="Batang" w:eastAsia="Batang" w:hAnsi="Batang"/>
          <w:b/>
          <w:sz w:val="24"/>
          <w:szCs w:val="24"/>
        </w:rPr>
        <w:t xml:space="preserve">   </w:t>
      </w:r>
    </w:p>
    <w:p w:rsidR="00D278E5" w:rsidRDefault="00930FF6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K </w:t>
      </w:r>
      <w:r w:rsidR="0099478C" w:rsidRPr="0099478C">
        <w:rPr>
          <w:rFonts w:ascii="Batang" w:eastAsia="Batang" w:hAnsi="Batang"/>
          <w:b/>
          <w:sz w:val="24"/>
          <w:szCs w:val="24"/>
        </w:rPr>
        <w:t xml:space="preserve">tanci a poslechu hraje </w:t>
      </w:r>
      <w:proofErr w:type="spellStart"/>
      <w:r>
        <w:rPr>
          <w:rFonts w:ascii="Batang" w:eastAsia="Batang" w:hAnsi="Batang"/>
          <w:b/>
          <w:sz w:val="24"/>
          <w:szCs w:val="24"/>
        </w:rPr>
        <w:t>Vysočinka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r w:rsidR="003B2C6D">
        <w:rPr>
          <w:rFonts w:ascii="Batang" w:eastAsia="Batang" w:hAnsi="Batang"/>
          <w:b/>
          <w:sz w:val="24"/>
          <w:szCs w:val="24"/>
        </w:rPr>
        <w:t xml:space="preserve">                     </w:t>
      </w:r>
    </w:p>
    <w:p w:rsidR="00984546" w:rsidRDefault="00D278E5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</w:t>
      </w:r>
      <w:r w:rsidR="003B2C6D">
        <w:rPr>
          <w:rFonts w:ascii="Batang" w:eastAsia="Batang" w:hAnsi="Batang"/>
          <w:b/>
          <w:sz w:val="24"/>
          <w:szCs w:val="24"/>
        </w:rPr>
        <w:t>hosté večera JAN MAŠKA a KLÁRA ŘÍŠFKÁ</w:t>
      </w:r>
      <w:r w:rsidR="00930FF6">
        <w:rPr>
          <w:rFonts w:ascii="Batang" w:eastAsia="Batang" w:hAnsi="Batang"/>
          <w:b/>
          <w:sz w:val="24"/>
          <w:szCs w:val="24"/>
        </w:rPr>
        <w:t xml:space="preserve"> </w:t>
      </w:r>
    </w:p>
    <w:p w:rsidR="00C85637" w:rsidRPr="0099478C" w:rsidRDefault="00984546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            z Tanečního klubu Pelhřimov</w:t>
      </w:r>
      <w:r w:rsidR="00930FF6">
        <w:rPr>
          <w:rFonts w:ascii="Batang" w:eastAsia="Batang" w:hAnsi="Batang"/>
          <w:b/>
          <w:sz w:val="24"/>
          <w:szCs w:val="24"/>
        </w:rPr>
        <w:t xml:space="preserve">                                                                         </w:t>
      </w:r>
      <w:r w:rsidR="0099478C">
        <w:rPr>
          <w:rFonts w:ascii="Batang" w:eastAsia="Batang" w:hAnsi="Batang"/>
          <w:b/>
          <w:sz w:val="24"/>
          <w:szCs w:val="24"/>
        </w:rPr>
        <w:t xml:space="preserve">                           </w:t>
      </w:r>
      <w:r w:rsidR="00297EFE">
        <w:rPr>
          <w:rFonts w:ascii="Batang" w:eastAsia="Batang" w:hAnsi="Batang"/>
          <w:b/>
          <w:sz w:val="24"/>
          <w:szCs w:val="24"/>
        </w:rPr>
        <w:t xml:space="preserve">                    </w:t>
      </w:r>
      <w:r w:rsidR="00887362">
        <w:rPr>
          <w:rFonts w:ascii="Batang" w:eastAsia="Batang" w:hAnsi="Batang"/>
          <w:b/>
        </w:rPr>
        <w:t xml:space="preserve"> </w:t>
      </w:r>
      <w:r w:rsidR="00575140">
        <w:rPr>
          <w:rFonts w:ascii="Batang" w:eastAsia="Batang" w:hAnsi="Batang"/>
          <w:b/>
        </w:rPr>
        <w:t xml:space="preserve">   </w:t>
      </w:r>
      <w:r w:rsidR="0099478C">
        <w:rPr>
          <w:rFonts w:ascii="Batang" w:eastAsia="Batang" w:hAnsi="Batang"/>
          <w:b/>
        </w:rPr>
        <w:t xml:space="preserve">    </w:t>
      </w:r>
      <w:r w:rsidR="00930FF6">
        <w:rPr>
          <w:rFonts w:ascii="Batang" w:eastAsia="Batang" w:hAnsi="Batang"/>
          <w:b/>
        </w:rPr>
        <w:t xml:space="preserve">  </w:t>
      </w:r>
    </w:p>
    <w:p w:rsidR="00930FF6" w:rsidRPr="005F65E5" w:rsidRDefault="00621661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Batang" w:eastAsia="Batang" w:hAnsi="Batang"/>
          <w:b/>
          <w:sz w:val="28"/>
          <w:szCs w:val="28"/>
        </w:rPr>
      </w:pPr>
      <w:r w:rsidRPr="00BF6D7F">
        <w:rPr>
          <w:rFonts w:ascii="Batang" w:eastAsia="Batang" w:hAnsi="Batang"/>
          <w:b/>
          <w:sz w:val="28"/>
          <w:szCs w:val="28"/>
        </w:rPr>
        <w:t>P</w:t>
      </w:r>
      <w:r w:rsidRPr="00BF6D7F">
        <w:rPr>
          <w:rFonts w:ascii="Batang" w:eastAsia="Batang" w:hAnsi="Batang" w:cs="Cambria"/>
          <w:b/>
          <w:sz w:val="28"/>
          <w:szCs w:val="28"/>
        </w:rPr>
        <w:t>ů</w:t>
      </w:r>
      <w:r w:rsidRPr="00BF6D7F">
        <w:rPr>
          <w:rFonts w:ascii="Batang" w:eastAsia="Batang" w:hAnsi="Batang"/>
          <w:b/>
          <w:sz w:val="28"/>
          <w:szCs w:val="28"/>
        </w:rPr>
        <w:t>lno</w:t>
      </w:r>
      <w:r w:rsidRPr="00BF6D7F">
        <w:rPr>
          <w:rFonts w:ascii="Batang" w:eastAsia="Batang" w:hAnsi="Batang" w:cs="Cambria"/>
          <w:b/>
          <w:sz w:val="28"/>
          <w:szCs w:val="28"/>
        </w:rPr>
        <w:t>č</w:t>
      </w:r>
      <w:r w:rsidRPr="00BF6D7F">
        <w:rPr>
          <w:rFonts w:ascii="Batang" w:eastAsia="Batang" w:hAnsi="Batang"/>
          <w:b/>
          <w:sz w:val="28"/>
          <w:szCs w:val="28"/>
        </w:rPr>
        <w:t>n</w:t>
      </w:r>
      <w:r w:rsidRPr="00BF6D7F">
        <w:rPr>
          <w:rFonts w:ascii="Batang" w:eastAsia="Batang" w:hAnsi="Batang" w:cs="Rockwell Condensed"/>
          <w:b/>
          <w:sz w:val="28"/>
          <w:szCs w:val="28"/>
        </w:rPr>
        <w:t>í</w:t>
      </w:r>
      <w:r w:rsidR="005F65E5">
        <w:rPr>
          <w:rFonts w:ascii="Batang" w:eastAsia="Batang" w:hAnsi="Batang"/>
          <w:b/>
          <w:sz w:val="28"/>
          <w:szCs w:val="28"/>
        </w:rPr>
        <w:t xml:space="preserve"> překvapení</w:t>
      </w:r>
      <w:r w:rsidR="00620DD7">
        <w:rPr>
          <w:rFonts w:ascii="Batang" w:eastAsia="Batang" w:hAnsi="Batang"/>
          <w:b/>
          <w:sz w:val="28"/>
          <w:szCs w:val="28"/>
        </w:rPr>
        <w:t>.</w:t>
      </w:r>
      <w:r w:rsidR="00887362">
        <w:rPr>
          <w:rFonts w:ascii="Batang" w:eastAsia="Batang" w:hAnsi="Batang"/>
          <w:b/>
        </w:rPr>
        <w:t xml:space="preserve"> </w:t>
      </w:r>
      <w:r w:rsidR="000D18A8" w:rsidRPr="005F65E5">
        <w:rPr>
          <w:rFonts w:ascii="Batang" w:eastAsia="Batang" w:hAnsi="Batang"/>
          <w:b/>
          <w:sz w:val="28"/>
          <w:szCs w:val="28"/>
        </w:rPr>
        <w:t>Bohatá tombola</w:t>
      </w:r>
      <w:r w:rsidR="005F65E5">
        <w:rPr>
          <w:rFonts w:ascii="Batang" w:eastAsia="Batang" w:hAnsi="Batang"/>
          <w:b/>
          <w:sz w:val="28"/>
          <w:szCs w:val="28"/>
        </w:rPr>
        <w:t>.</w:t>
      </w:r>
    </w:p>
    <w:p w:rsidR="000D18A8" w:rsidRPr="00BF6D7F" w:rsidRDefault="000D18A8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Batang" w:eastAsia="Batang" w:hAnsi="Batang"/>
          <w:b/>
          <w:sz w:val="20"/>
          <w:szCs w:val="20"/>
        </w:rPr>
      </w:pPr>
      <w:r w:rsidRPr="00BF6D7F">
        <w:rPr>
          <w:rFonts w:ascii="Batang" w:eastAsia="Batang" w:hAnsi="Batang"/>
          <w:b/>
          <w:sz w:val="20"/>
          <w:szCs w:val="20"/>
        </w:rPr>
        <w:t>P</w:t>
      </w:r>
      <w:r w:rsidRPr="00BF6D7F">
        <w:rPr>
          <w:rFonts w:ascii="Batang" w:eastAsia="Batang" w:hAnsi="Batang" w:cs="Cambria"/>
          <w:b/>
          <w:sz w:val="20"/>
          <w:szCs w:val="20"/>
        </w:rPr>
        <w:t>ř</w:t>
      </w:r>
      <w:r w:rsidRPr="00BF6D7F">
        <w:rPr>
          <w:rFonts w:ascii="Batang" w:eastAsia="Batang" w:hAnsi="Batang"/>
          <w:b/>
          <w:sz w:val="20"/>
          <w:szCs w:val="20"/>
        </w:rPr>
        <w:t xml:space="preserve">edprodej vstupenek od 14. ledna 2019 na </w:t>
      </w:r>
      <w:proofErr w:type="spellStart"/>
      <w:r w:rsidRPr="00BF6D7F">
        <w:rPr>
          <w:rFonts w:ascii="Batang" w:eastAsia="Batang" w:hAnsi="Batang"/>
          <w:b/>
          <w:sz w:val="20"/>
          <w:szCs w:val="20"/>
        </w:rPr>
        <w:t>M</w:t>
      </w:r>
      <w:r w:rsidRPr="00BF6D7F">
        <w:rPr>
          <w:rFonts w:ascii="Batang" w:eastAsia="Batang" w:hAnsi="Batang" w:cs="Cambria"/>
          <w:b/>
          <w:sz w:val="20"/>
          <w:szCs w:val="20"/>
        </w:rPr>
        <w:t>ě</w:t>
      </w:r>
      <w:r w:rsidRPr="00BF6D7F">
        <w:rPr>
          <w:rFonts w:ascii="Batang" w:eastAsia="Batang" w:hAnsi="Batang" w:cs="Rockwell Condensed"/>
          <w:b/>
          <w:sz w:val="20"/>
          <w:szCs w:val="20"/>
        </w:rPr>
        <w:t>Ú</w:t>
      </w:r>
      <w:proofErr w:type="spellEnd"/>
      <w:r w:rsidRPr="00BF6D7F">
        <w:rPr>
          <w:rFonts w:ascii="Batang" w:eastAsia="Batang" w:hAnsi="Batang"/>
          <w:b/>
          <w:sz w:val="20"/>
          <w:szCs w:val="20"/>
        </w:rPr>
        <w:t>. Tel. 565</w:t>
      </w:r>
      <w:r w:rsidRPr="00BF6D7F">
        <w:rPr>
          <w:rFonts w:ascii="Batang" w:eastAsia="Batang" w:hAnsi="Batang" w:cs="Rockwell Condensed"/>
          <w:b/>
          <w:sz w:val="20"/>
          <w:szCs w:val="20"/>
        </w:rPr>
        <w:t> </w:t>
      </w:r>
      <w:r w:rsidRPr="00BF6D7F">
        <w:rPr>
          <w:rFonts w:ascii="Batang" w:eastAsia="Batang" w:hAnsi="Batang"/>
          <w:b/>
          <w:sz w:val="20"/>
          <w:szCs w:val="20"/>
        </w:rPr>
        <w:t>396</w:t>
      </w:r>
      <w:r w:rsidRPr="00BF6D7F">
        <w:rPr>
          <w:rFonts w:ascii="Batang" w:eastAsia="Batang" w:hAnsi="Batang" w:cs="Rockwell Condensed"/>
          <w:b/>
          <w:sz w:val="20"/>
          <w:szCs w:val="20"/>
        </w:rPr>
        <w:t> </w:t>
      </w:r>
      <w:r w:rsidRPr="00BF6D7F">
        <w:rPr>
          <w:rFonts w:ascii="Batang" w:eastAsia="Batang" w:hAnsi="Batang"/>
          <w:b/>
          <w:sz w:val="20"/>
          <w:szCs w:val="20"/>
        </w:rPr>
        <w:t>385        Vstupn</w:t>
      </w:r>
      <w:r w:rsidRPr="00BF6D7F">
        <w:rPr>
          <w:rFonts w:ascii="Batang" w:eastAsia="Batang" w:hAnsi="Batang" w:cs="Rockwell Condensed"/>
          <w:b/>
          <w:sz w:val="20"/>
          <w:szCs w:val="20"/>
        </w:rPr>
        <w:t>é</w:t>
      </w:r>
      <w:r w:rsidRPr="00BF6D7F">
        <w:rPr>
          <w:rFonts w:ascii="Batang" w:eastAsia="Batang" w:hAnsi="Batang"/>
          <w:b/>
          <w:sz w:val="20"/>
          <w:szCs w:val="20"/>
        </w:rPr>
        <w:t xml:space="preserve"> 150,- K</w:t>
      </w:r>
      <w:r w:rsidRPr="00BF6D7F">
        <w:rPr>
          <w:rFonts w:ascii="Batang" w:eastAsia="Batang" w:hAnsi="Batang" w:cs="Cambria"/>
          <w:b/>
          <w:sz w:val="20"/>
          <w:szCs w:val="20"/>
        </w:rPr>
        <w:t>č</w:t>
      </w:r>
    </w:p>
    <w:p w:rsidR="000D18A8" w:rsidRPr="0099478C" w:rsidRDefault="000D18A8" w:rsidP="0064403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Batang" w:eastAsia="Batang" w:hAnsi="Batang"/>
          <w:b/>
        </w:rPr>
      </w:pPr>
      <w:r w:rsidRPr="0099478C">
        <w:rPr>
          <w:rFonts w:ascii="Batang" w:eastAsia="Batang" w:hAnsi="Batang"/>
          <w:b/>
        </w:rPr>
        <w:t>P</w:t>
      </w:r>
      <w:r w:rsidRPr="0099478C">
        <w:rPr>
          <w:rFonts w:ascii="Batang" w:eastAsia="Batang" w:hAnsi="Batang" w:cs="Cambria"/>
          <w:b/>
        </w:rPr>
        <w:t>ř</w:t>
      </w:r>
      <w:r w:rsidRPr="0099478C">
        <w:rPr>
          <w:rFonts w:ascii="Batang" w:eastAsia="Batang" w:hAnsi="Batang" w:cs="Rockwell Condensed"/>
          <w:b/>
        </w:rPr>
        <w:t>í</w:t>
      </w:r>
      <w:r w:rsidRPr="0099478C">
        <w:rPr>
          <w:rFonts w:ascii="Batang" w:eastAsia="Batang" w:hAnsi="Batang"/>
          <w:b/>
        </w:rPr>
        <w:t>jemn</w:t>
      </w:r>
      <w:r w:rsidRPr="0099478C">
        <w:rPr>
          <w:rFonts w:ascii="Batang" w:eastAsia="Batang" w:hAnsi="Batang" w:cs="Cambria"/>
          <w:b/>
        </w:rPr>
        <w:t>ě</w:t>
      </w:r>
      <w:r w:rsidRPr="0099478C">
        <w:rPr>
          <w:rFonts w:ascii="Batang" w:eastAsia="Batang" w:hAnsi="Batang"/>
          <w:b/>
        </w:rPr>
        <w:t xml:space="preserve"> str</w:t>
      </w:r>
      <w:r w:rsidRPr="0099478C">
        <w:rPr>
          <w:rFonts w:ascii="Batang" w:eastAsia="Batang" w:hAnsi="Batang" w:cs="Rockwell Condensed"/>
          <w:b/>
        </w:rPr>
        <w:t>á</w:t>
      </w:r>
      <w:r w:rsidRPr="0099478C">
        <w:rPr>
          <w:rFonts w:ascii="Batang" w:eastAsia="Batang" w:hAnsi="Batang"/>
          <w:b/>
        </w:rPr>
        <w:t>ven</w:t>
      </w:r>
      <w:r w:rsidRPr="0099478C">
        <w:rPr>
          <w:rFonts w:ascii="Batang" w:eastAsia="Batang" w:hAnsi="Batang" w:cs="Rockwell Condensed"/>
          <w:b/>
        </w:rPr>
        <w:t>ý</w:t>
      </w:r>
      <w:r w:rsidRPr="0099478C">
        <w:rPr>
          <w:rFonts w:ascii="Batang" w:eastAsia="Batang" w:hAnsi="Batang"/>
          <w:b/>
        </w:rPr>
        <w:t xml:space="preserve"> ve</w:t>
      </w:r>
      <w:r w:rsidRPr="0099478C">
        <w:rPr>
          <w:rFonts w:ascii="Batang" w:eastAsia="Batang" w:hAnsi="Batang" w:cs="Cambria"/>
          <w:b/>
        </w:rPr>
        <w:t>č</w:t>
      </w:r>
      <w:r w:rsidRPr="0099478C">
        <w:rPr>
          <w:rFonts w:ascii="Batang" w:eastAsia="Batang" w:hAnsi="Batang"/>
          <w:b/>
        </w:rPr>
        <w:t>er p</w:t>
      </w:r>
      <w:r w:rsidRPr="0099478C">
        <w:rPr>
          <w:rFonts w:ascii="Batang" w:eastAsia="Batang" w:hAnsi="Batang" w:cs="Cambria"/>
          <w:b/>
        </w:rPr>
        <w:t>ř</w:t>
      </w:r>
      <w:r w:rsidRPr="0099478C">
        <w:rPr>
          <w:rFonts w:ascii="Batang" w:eastAsia="Batang" w:hAnsi="Batang"/>
          <w:b/>
        </w:rPr>
        <w:t>ej</w:t>
      </w:r>
      <w:r w:rsidRPr="0099478C">
        <w:rPr>
          <w:rFonts w:ascii="Batang" w:eastAsia="Batang" w:hAnsi="Batang" w:cs="Rockwell Condensed"/>
          <w:b/>
        </w:rPr>
        <w:t>í</w:t>
      </w:r>
      <w:r w:rsidRPr="0099478C">
        <w:rPr>
          <w:rFonts w:ascii="Batang" w:eastAsia="Batang" w:hAnsi="Batang"/>
          <w:b/>
        </w:rPr>
        <w:t xml:space="preserve"> </w:t>
      </w:r>
      <w:bookmarkStart w:id="0" w:name="_GoBack"/>
      <w:bookmarkEnd w:id="0"/>
      <w:r w:rsidRPr="0099478C">
        <w:rPr>
          <w:rFonts w:ascii="Batang" w:eastAsia="Batang" w:hAnsi="Batang"/>
          <w:b/>
        </w:rPr>
        <w:t>po</w:t>
      </w:r>
      <w:r w:rsidRPr="0099478C">
        <w:rPr>
          <w:rFonts w:ascii="Batang" w:eastAsia="Batang" w:hAnsi="Batang" w:cs="Cambria"/>
          <w:b/>
        </w:rPr>
        <w:t>ř</w:t>
      </w:r>
      <w:r w:rsidRPr="0099478C">
        <w:rPr>
          <w:rFonts w:ascii="Batang" w:eastAsia="Batang" w:hAnsi="Batang"/>
          <w:b/>
        </w:rPr>
        <w:t>adatel</w:t>
      </w:r>
      <w:r w:rsidRPr="0099478C">
        <w:rPr>
          <w:rFonts w:ascii="Batang" w:eastAsia="Batang" w:hAnsi="Batang" w:cs="Rockwell Condensed"/>
          <w:b/>
        </w:rPr>
        <w:t>é</w:t>
      </w:r>
      <w:r w:rsidRPr="0099478C">
        <w:rPr>
          <w:rFonts w:ascii="Batang" w:eastAsia="Batang" w:hAnsi="Batang"/>
          <w:b/>
        </w:rPr>
        <w:t xml:space="preserve"> M</w:t>
      </w:r>
      <w:r w:rsidRPr="0099478C">
        <w:rPr>
          <w:rFonts w:ascii="Batang" w:eastAsia="Batang" w:hAnsi="Batang" w:cs="Cambria"/>
          <w:b/>
        </w:rPr>
        <w:t>ě</w:t>
      </w:r>
      <w:r w:rsidRPr="0099478C">
        <w:rPr>
          <w:rFonts w:ascii="Batang" w:eastAsia="Batang" w:hAnsi="Batang"/>
          <w:b/>
        </w:rPr>
        <w:t>sta Horn</w:t>
      </w:r>
      <w:r w:rsidRPr="0099478C">
        <w:rPr>
          <w:rFonts w:ascii="Batang" w:eastAsia="Batang" w:hAnsi="Batang" w:cs="Rockwell Condensed"/>
          <w:b/>
        </w:rPr>
        <w:t>í</w:t>
      </w:r>
      <w:r w:rsidRPr="0099478C">
        <w:rPr>
          <w:rFonts w:ascii="Batang" w:eastAsia="Batang" w:hAnsi="Batang"/>
          <w:b/>
        </w:rPr>
        <w:t xml:space="preserve"> Cerekve a Kulturn</w:t>
      </w:r>
      <w:r w:rsidRPr="0099478C">
        <w:rPr>
          <w:rFonts w:ascii="Batang" w:eastAsia="Batang" w:hAnsi="Batang" w:cs="Rockwell Condensed"/>
          <w:b/>
        </w:rPr>
        <w:t>í</w:t>
      </w:r>
      <w:r w:rsidRPr="0099478C">
        <w:rPr>
          <w:rFonts w:ascii="Batang" w:eastAsia="Batang" w:hAnsi="Batang"/>
          <w:b/>
        </w:rPr>
        <w:t>ho domu</w:t>
      </w:r>
    </w:p>
    <w:sectPr w:rsidR="000D18A8" w:rsidRPr="0099478C" w:rsidSect="006440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D2" w:rsidRDefault="00E442D2" w:rsidP="008F3C7C">
      <w:pPr>
        <w:spacing w:after="0" w:line="240" w:lineRule="auto"/>
      </w:pPr>
      <w:r>
        <w:separator/>
      </w:r>
    </w:p>
  </w:endnote>
  <w:endnote w:type="continuationSeparator" w:id="0">
    <w:p w:rsidR="00E442D2" w:rsidRDefault="00E442D2" w:rsidP="008F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F3" w:rsidRDefault="000E0EF3">
    <w:pPr>
      <w:pStyle w:val="Zhlav"/>
      <w:pBdr>
        <w:top w:val="single" w:sz="6" w:space="10" w:color="B71E42" w:themeColor="accent1"/>
      </w:pBdr>
      <w:spacing w:before="240"/>
      <w:jc w:val="center"/>
      <w:rPr>
        <w:color w:val="B71E42" w:themeColor="accent1"/>
      </w:rPr>
    </w:pPr>
    <w:r>
      <w:rPr>
        <w:noProof/>
        <w:color w:val="B71E42" w:themeColor="accen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1605279</wp:posOffset>
          </wp:positionH>
          <wp:positionV relativeFrom="paragraph">
            <wp:posOffset>3874770</wp:posOffset>
          </wp:positionV>
          <wp:extent cx="7424420" cy="5751830"/>
          <wp:effectExtent l="0" t="0" r="508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24420" cy="575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0EF3" w:rsidRDefault="000E0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D2" w:rsidRDefault="00E442D2" w:rsidP="008F3C7C">
      <w:pPr>
        <w:spacing w:after="0" w:line="240" w:lineRule="auto"/>
      </w:pPr>
      <w:r>
        <w:separator/>
      </w:r>
    </w:p>
  </w:footnote>
  <w:footnote w:type="continuationSeparator" w:id="0">
    <w:p w:rsidR="00E442D2" w:rsidRDefault="00E442D2" w:rsidP="008F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C"/>
    <w:rsid w:val="00033602"/>
    <w:rsid w:val="000D18A8"/>
    <w:rsid w:val="000D2509"/>
    <w:rsid w:val="000E0EF3"/>
    <w:rsid w:val="000F3165"/>
    <w:rsid w:val="00274224"/>
    <w:rsid w:val="00297EFE"/>
    <w:rsid w:val="003004A5"/>
    <w:rsid w:val="00361B6F"/>
    <w:rsid w:val="003B2C6D"/>
    <w:rsid w:val="0042728C"/>
    <w:rsid w:val="004A0DDF"/>
    <w:rsid w:val="0051648A"/>
    <w:rsid w:val="00575140"/>
    <w:rsid w:val="005F65E5"/>
    <w:rsid w:val="00620DD7"/>
    <w:rsid w:val="00621661"/>
    <w:rsid w:val="0064403E"/>
    <w:rsid w:val="00676F44"/>
    <w:rsid w:val="00761872"/>
    <w:rsid w:val="00887362"/>
    <w:rsid w:val="008C18BC"/>
    <w:rsid w:val="008F1B19"/>
    <w:rsid w:val="008F3C7C"/>
    <w:rsid w:val="00930FF6"/>
    <w:rsid w:val="00963516"/>
    <w:rsid w:val="00984546"/>
    <w:rsid w:val="0099478C"/>
    <w:rsid w:val="009B79C3"/>
    <w:rsid w:val="00A57FA4"/>
    <w:rsid w:val="00AA37BD"/>
    <w:rsid w:val="00AB27A7"/>
    <w:rsid w:val="00BF6D7F"/>
    <w:rsid w:val="00C85637"/>
    <w:rsid w:val="00D05252"/>
    <w:rsid w:val="00D278E5"/>
    <w:rsid w:val="00D520E4"/>
    <w:rsid w:val="00DB1A20"/>
    <w:rsid w:val="00E249B7"/>
    <w:rsid w:val="00E442D2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F777C"/>
  <w15:chartTrackingRefBased/>
  <w15:docId w15:val="{5967E697-38E2-4299-8DF2-EFC912F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C7C"/>
  </w:style>
  <w:style w:type="paragraph" w:styleId="Zpat">
    <w:name w:val="footer"/>
    <w:basedOn w:val="Normln"/>
    <w:link w:val="ZpatChar"/>
    <w:uiPriority w:val="99"/>
    <w:unhideWhenUsed/>
    <w:rsid w:val="008F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BE8F-4B15-47A5-9473-69EDA3D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Bourek</dc:creator>
  <cp:keywords/>
  <dc:description/>
  <cp:lastModifiedBy>Markéta Vaňková - místostarostka H. C.</cp:lastModifiedBy>
  <cp:revision>2</cp:revision>
  <dcterms:created xsi:type="dcterms:W3CDTF">2018-12-18T15:19:00Z</dcterms:created>
  <dcterms:modified xsi:type="dcterms:W3CDTF">2018-12-18T15:19:00Z</dcterms:modified>
</cp:coreProperties>
</file>